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C38" w:rsidRDefault="00920C38">
      <w:pPr>
        <w:rPr>
          <w:b/>
        </w:rPr>
      </w:pPr>
      <w:r>
        <w:rPr>
          <w:b/>
        </w:rPr>
        <w:t>Thème 9: Reproduction</w:t>
      </w:r>
    </w:p>
    <w:p w:rsidR="00156AB9" w:rsidRPr="00156AB9" w:rsidRDefault="00156AB9">
      <w:pPr>
        <w:rPr>
          <w:b/>
        </w:rPr>
      </w:pPr>
      <w:r w:rsidRPr="00156AB9">
        <w:rPr>
          <w:b/>
        </w:rPr>
        <w:t>Exercice 1 :</w:t>
      </w:r>
    </w:p>
    <w:p w:rsidR="00156AB9" w:rsidRDefault="00156AB9">
      <w:r>
        <w:rPr>
          <w:noProof/>
          <w:lang w:eastAsia="fr-BE"/>
        </w:rPr>
        <w:drawing>
          <wp:inline distT="0" distB="0" distL="0" distR="0">
            <wp:extent cx="5760720" cy="40736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9" w:rsidRDefault="00156AB9">
      <w:r>
        <w:rPr>
          <w:noProof/>
          <w:lang w:eastAsia="fr-BE"/>
        </w:rPr>
        <w:drawing>
          <wp:inline distT="0" distB="0" distL="0" distR="0">
            <wp:extent cx="5760720" cy="5323927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  <w:r w:rsidRPr="00156AB9">
        <w:rPr>
          <w:b/>
        </w:rPr>
        <w:t>Exercice</w:t>
      </w:r>
      <w:r>
        <w:rPr>
          <w:b/>
        </w:rPr>
        <w:t xml:space="preserve"> 2</w:t>
      </w:r>
      <w:r w:rsidRPr="00156AB9">
        <w:rPr>
          <w:b/>
        </w:rPr>
        <w:t> :</w:t>
      </w:r>
    </w:p>
    <w:p w:rsidR="00156AB9" w:rsidRDefault="00156AB9" w:rsidP="00156AB9">
      <w:pPr>
        <w:rPr>
          <w:b/>
        </w:rPr>
      </w:pPr>
      <w:r>
        <w:rPr>
          <w:b/>
          <w:noProof/>
          <w:lang w:eastAsia="fr-BE"/>
        </w:rPr>
        <w:drawing>
          <wp:inline distT="0" distB="0" distL="0" distR="0">
            <wp:extent cx="5760720" cy="126245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9" w:rsidRDefault="00156AB9" w:rsidP="00156AB9">
      <w:pPr>
        <w:rPr>
          <w:b/>
        </w:rPr>
      </w:pPr>
      <w:r>
        <w:rPr>
          <w:b/>
          <w:noProof/>
          <w:lang w:eastAsia="fr-BE"/>
        </w:rPr>
        <w:drawing>
          <wp:inline distT="0" distB="0" distL="0" distR="0">
            <wp:extent cx="5760720" cy="411138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</w:p>
    <w:p w:rsidR="00156AB9" w:rsidRDefault="00156AB9" w:rsidP="00156AB9">
      <w:pPr>
        <w:rPr>
          <w:b/>
        </w:rPr>
      </w:pPr>
      <w:r w:rsidRPr="00156AB9">
        <w:rPr>
          <w:b/>
        </w:rPr>
        <w:t>Exercice</w:t>
      </w:r>
      <w:r>
        <w:rPr>
          <w:b/>
        </w:rPr>
        <w:t xml:space="preserve"> 3</w:t>
      </w:r>
      <w:r w:rsidRPr="00156AB9">
        <w:rPr>
          <w:b/>
        </w:rPr>
        <w:t> :</w:t>
      </w:r>
    </w:p>
    <w:p w:rsidR="00156AB9" w:rsidRPr="00156AB9" w:rsidRDefault="00156AB9" w:rsidP="00156AB9">
      <w:pPr>
        <w:rPr>
          <w:b/>
        </w:rPr>
      </w:pPr>
      <w:r>
        <w:rPr>
          <w:b/>
          <w:noProof/>
          <w:lang w:eastAsia="fr-BE"/>
        </w:rPr>
        <w:drawing>
          <wp:inline distT="0" distB="0" distL="0" distR="0">
            <wp:extent cx="5760720" cy="3126594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AB9" w:rsidRDefault="00156AB9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/>
    <w:p w:rsidR="005E659D" w:rsidRDefault="005E659D" w:rsidP="005E659D">
      <w:pPr>
        <w:rPr>
          <w:rFonts w:cstheme="minorHAnsi"/>
          <w:b/>
          <w:bCs/>
        </w:rPr>
      </w:pPr>
      <w:r w:rsidRPr="00156AB9">
        <w:rPr>
          <w:b/>
        </w:rPr>
        <w:t>Exercice</w:t>
      </w:r>
      <w:r>
        <w:rPr>
          <w:b/>
        </w:rPr>
        <w:t xml:space="preserve"> 4</w:t>
      </w:r>
      <w:r w:rsidRPr="00156AB9">
        <w:rPr>
          <w:b/>
        </w:rPr>
        <w:t> :</w:t>
      </w:r>
      <w:r>
        <w:rPr>
          <w:b/>
        </w:rPr>
        <w:t xml:space="preserve"> </w:t>
      </w:r>
      <w:r w:rsidRPr="005E659D">
        <w:rPr>
          <w:rFonts w:cstheme="minorHAnsi"/>
          <w:b/>
          <w:bCs/>
        </w:rPr>
        <w:t>Vrai faux sur la reproduction humaine</w:t>
      </w:r>
    </w:p>
    <w:tbl>
      <w:tblPr>
        <w:tblW w:w="648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80"/>
      </w:tblGrid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1. Les cellules reproductrices sont aussi appelées gamètes.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2. Un ovule peut être fécondé par plusieurs spermatozoïdes.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3. L’union d’un gamète mâle et d’un gamète femelle s’appelle la nidation.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4. La fécondation aboutit à la création d’une cellule-œuf.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5. Le spermatozoïde est le gamète femelle et l’ovule le gamète mâle.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6. Les médicaments et l’alcool pris par la mère ne peuvent pas traverser la paroi du placenta.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7. La pilule contraceptive protège des IST (Infections sexuellement transmissibles).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8. La FIVETE est une méthode de PMA (Procréation Médicalement Assistée).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>9. Les échanges entre la mère et le fœtus sont réalisés à travers le cordon ombilical.</w:t>
            </w:r>
          </w:p>
        </w:tc>
      </w:tr>
      <w:tr w:rsidR="005E659D" w:rsidRPr="005E659D" w:rsidTr="005E659D">
        <w:tc>
          <w:tcPr>
            <w:tcW w:w="646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5E659D" w:rsidRPr="005E659D" w:rsidRDefault="005E659D" w:rsidP="005E659D">
            <w:pPr>
              <w:spacing w:after="0" w:line="240" w:lineRule="auto"/>
              <w:rPr>
                <w:rFonts w:eastAsia="Times New Roman" w:cstheme="minorHAnsi"/>
                <w:lang w:eastAsia="fr-BE"/>
              </w:rPr>
            </w:pPr>
            <w:r w:rsidRPr="005E659D">
              <w:rPr>
                <w:rFonts w:eastAsia="Times New Roman" w:cstheme="minorHAnsi"/>
                <w:lang w:eastAsia="fr-BE"/>
              </w:rPr>
              <w:t xml:space="preserve">10. La libération d’un ovule par un ovaire dans une trompe se nomme </w:t>
            </w:r>
            <w:r>
              <w:rPr>
                <w:rFonts w:eastAsia="Times New Roman" w:cstheme="minorHAnsi"/>
                <w:lang w:eastAsia="fr-BE"/>
              </w:rPr>
              <w:t xml:space="preserve">    </w:t>
            </w:r>
            <w:r w:rsidRPr="005E659D">
              <w:rPr>
                <w:rFonts w:eastAsia="Times New Roman" w:cstheme="minorHAnsi"/>
                <w:lang w:eastAsia="fr-BE"/>
              </w:rPr>
              <w:t>la fécondation.</w:t>
            </w:r>
          </w:p>
        </w:tc>
      </w:tr>
    </w:tbl>
    <w:p w:rsidR="005E659D" w:rsidRDefault="005E659D" w:rsidP="005E659D">
      <w:pPr>
        <w:rPr>
          <w:rFonts w:ascii="Arial" w:hAnsi="Arial" w:cs="Arial"/>
          <w:color w:val="636363"/>
        </w:rPr>
      </w:pPr>
      <w:r>
        <w:rPr>
          <w:rFonts w:ascii="Arial" w:hAnsi="Arial" w:cs="Arial"/>
          <w:color w:val="636363"/>
        </w:rPr>
        <w:t xml:space="preserve"> </w:t>
      </w:r>
    </w:p>
    <w:p w:rsidR="005E659D" w:rsidRDefault="005E659D" w:rsidP="005E659D">
      <w:pPr>
        <w:rPr>
          <w:rFonts w:ascii="Arial" w:hAnsi="Arial" w:cs="Arial"/>
          <w:color w:val="636363"/>
        </w:rPr>
      </w:pPr>
      <w:r w:rsidRPr="00156AB9">
        <w:rPr>
          <w:b/>
        </w:rPr>
        <w:t>Exercice</w:t>
      </w:r>
      <w:r>
        <w:rPr>
          <w:b/>
        </w:rPr>
        <w:t xml:space="preserve"> 5</w:t>
      </w:r>
      <w:r w:rsidRPr="00156AB9">
        <w:rPr>
          <w:b/>
        </w:rPr>
        <w:t> :</w:t>
      </w:r>
      <w:r>
        <w:rPr>
          <w:b/>
        </w:rPr>
        <w:t xml:space="preserve"> Vérifier ses connaissances</w:t>
      </w:r>
    </w:p>
    <w:p w:rsidR="005E659D" w:rsidRDefault="005E659D" w:rsidP="005E659D">
      <w:pPr>
        <w:rPr>
          <w:rFonts w:ascii="Arial" w:hAnsi="Arial" w:cs="Arial"/>
          <w:color w:val="636363"/>
        </w:rPr>
      </w:pPr>
      <w:r>
        <w:rPr>
          <w:rFonts w:ascii="Arial" w:hAnsi="Arial" w:cs="Arial"/>
          <w:noProof/>
          <w:color w:val="636363"/>
          <w:lang w:eastAsia="fr-BE"/>
        </w:rPr>
        <w:drawing>
          <wp:inline distT="0" distB="0" distL="0" distR="0">
            <wp:extent cx="5760720" cy="4016694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9D" w:rsidRDefault="005E659D" w:rsidP="005E659D">
      <w:pPr>
        <w:pStyle w:val="NormalWeb"/>
        <w:shd w:val="clear" w:color="auto" w:fill="FFFFFF"/>
        <w:spacing w:before="0" w:beforeAutospacing="0" w:after="0" w:afterAutospacing="0" w:line="180" w:lineRule="atLeast"/>
        <w:jc w:val="both"/>
        <w:rPr>
          <w:rFonts w:ascii="Trebuchet MS" w:hAnsi="Trebuchet MS"/>
          <w:color w:val="000000"/>
          <w:sz w:val="12"/>
          <w:szCs w:val="12"/>
        </w:rPr>
      </w:pPr>
      <w:r>
        <w:rPr>
          <w:rStyle w:val="lev"/>
          <w:rFonts w:ascii="Trebuchet MS" w:hAnsi="Trebuchet MS"/>
          <w:color w:val="000000"/>
          <w:sz w:val="12"/>
          <w:szCs w:val="12"/>
        </w:rPr>
        <w:lastRenderedPageBreak/>
        <w:t>Je connais les différentes parties de l’appareil reproducteur féminin :</w:t>
      </w:r>
    </w:p>
    <w:p w:rsidR="005E659D" w:rsidRDefault="005E659D" w:rsidP="005E659D">
      <w:pPr>
        <w:pStyle w:val="Titre5"/>
        <w:shd w:val="clear" w:color="auto" w:fill="FFFFFF"/>
        <w:spacing w:beforeAutospacing="0" w:after="200" w:afterAutospacing="0"/>
        <w:rPr>
          <w:rFonts w:ascii="Trebuchet MS" w:hAnsi="Trebuchet MS"/>
          <w:color w:val="000000"/>
          <w:sz w:val="12"/>
          <w:szCs w:val="12"/>
        </w:rPr>
      </w:pPr>
      <w:r>
        <w:rPr>
          <w:rFonts w:ascii="Trebuchet MS" w:hAnsi="Trebuchet MS"/>
          <w:color w:val="FF0000"/>
          <w:sz w:val="16"/>
          <w:szCs w:val="16"/>
        </w:rPr>
        <w:t xml:space="preserve">Ovaire </w:t>
      </w:r>
      <w:r>
        <w:rPr>
          <w:rFonts w:ascii="Trebuchet MS" w:hAnsi="Trebuchet MS"/>
          <w:color w:val="000000"/>
          <w:sz w:val="12"/>
          <w:szCs w:val="12"/>
        </w:rPr>
        <w:t>=  organe reproducteur de la femme qui produit des ovules</w:t>
      </w:r>
    </w:p>
    <w:p w:rsidR="005E659D" w:rsidRDefault="005E659D" w:rsidP="005E659D">
      <w:pPr>
        <w:pStyle w:val="Titre5"/>
        <w:shd w:val="clear" w:color="auto" w:fill="FFFFFF"/>
        <w:spacing w:beforeAutospacing="0" w:after="200" w:afterAutospacing="0"/>
        <w:rPr>
          <w:rFonts w:ascii="Trebuchet MS" w:hAnsi="Trebuchet MS"/>
          <w:color w:val="000000"/>
          <w:sz w:val="12"/>
          <w:szCs w:val="12"/>
        </w:rPr>
      </w:pPr>
      <w:r>
        <w:rPr>
          <w:rFonts w:ascii="Trebuchet MS" w:hAnsi="Trebuchet MS"/>
          <w:color w:val="FF0000"/>
          <w:sz w:val="16"/>
          <w:szCs w:val="16"/>
        </w:rPr>
        <w:t xml:space="preserve">Ovule </w:t>
      </w:r>
      <w:r>
        <w:rPr>
          <w:rFonts w:ascii="Trebuchet MS" w:hAnsi="Trebuchet MS"/>
          <w:color w:val="000000"/>
          <w:sz w:val="12"/>
          <w:szCs w:val="12"/>
        </w:rPr>
        <w:t>= cellule reproductrice femelle = gamète femelle</w:t>
      </w:r>
    </w:p>
    <w:p w:rsidR="005E659D" w:rsidRPr="005E659D" w:rsidRDefault="005E659D" w:rsidP="005E659D">
      <w:pPr>
        <w:pStyle w:val="Titre5"/>
        <w:shd w:val="clear" w:color="auto" w:fill="FFFFFF"/>
        <w:spacing w:beforeAutospacing="0" w:after="200" w:afterAutospacing="0"/>
        <w:rPr>
          <w:rFonts w:ascii="Trebuchet MS" w:hAnsi="Trebuchet MS"/>
          <w:color w:val="FF0000"/>
          <w:sz w:val="16"/>
          <w:szCs w:val="16"/>
        </w:rPr>
      </w:pPr>
      <w:r>
        <w:rPr>
          <w:rFonts w:ascii="Trebuchet MS" w:hAnsi="Trebuchet MS"/>
          <w:color w:val="FF0000"/>
          <w:sz w:val="16"/>
          <w:szCs w:val="16"/>
        </w:rPr>
        <w:t xml:space="preserve">trompe utérine </w:t>
      </w:r>
      <w:r>
        <w:rPr>
          <w:rFonts w:ascii="Trebuchet MS" w:hAnsi="Trebuchet MS"/>
          <w:color w:val="000000"/>
          <w:sz w:val="12"/>
          <w:szCs w:val="12"/>
        </w:rPr>
        <w:t>= conduit assurant la communication entre l’ovaire et l’utérus</w:t>
      </w:r>
    </w:p>
    <w:p w:rsidR="005E659D" w:rsidRPr="005E659D" w:rsidRDefault="005E659D" w:rsidP="005E659D">
      <w:pPr>
        <w:pStyle w:val="Titre5"/>
        <w:shd w:val="clear" w:color="auto" w:fill="FFFFFF"/>
        <w:spacing w:beforeAutospacing="0" w:after="200" w:afterAutospacing="0"/>
        <w:rPr>
          <w:rFonts w:ascii="Trebuchet MS" w:hAnsi="Trebuchet MS"/>
          <w:color w:val="FF0000"/>
          <w:sz w:val="16"/>
          <w:szCs w:val="16"/>
        </w:rPr>
      </w:pPr>
      <w:r>
        <w:rPr>
          <w:rFonts w:ascii="Trebuchet MS" w:hAnsi="Trebuchet MS"/>
          <w:color w:val="FF0000"/>
          <w:sz w:val="16"/>
          <w:szCs w:val="16"/>
        </w:rPr>
        <w:t xml:space="preserve">utérus </w:t>
      </w:r>
      <w:r>
        <w:rPr>
          <w:rFonts w:ascii="Trebuchet MS" w:hAnsi="Trebuchet MS"/>
          <w:color w:val="000000"/>
          <w:sz w:val="12"/>
          <w:szCs w:val="12"/>
        </w:rPr>
        <w:t>= composé de 3 parties : la </w:t>
      </w:r>
      <w:r>
        <w:rPr>
          <w:rStyle w:val="lev"/>
          <w:rFonts w:ascii="Trebuchet MS" w:hAnsi="Trebuchet MS"/>
          <w:color w:val="000000"/>
          <w:sz w:val="12"/>
          <w:szCs w:val="12"/>
        </w:rPr>
        <w:t>paroi musculaire</w:t>
      </w:r>
      <w:r>
        <w:rPr>
          <w:rFonts w:ascii="Trebuchet MS" w:hAnsi="Trebuchet MS"/>
          <w:color w:val="000000"/>
          <w:sz w:val="12"/>
          <w:szCs w:val="12"/>
        </w:rPr>
        <w:t> bordée d’une </w:t>
      </w:r>
      <w:r>
        <w:rPr>
          <w:rStyle w:val="lev"/>
          <w:rFonts w:ascii="Trebuchet MS" w:hAnsi="Trebuchet MS"/>
          <w:color w:val="000000"/>
          <w:sz w:val="12"/>
          <w:szCs w:val="12"/>
        </w:rPr>
        <w:t>muqueuse </w:t>
      </w:r>
      <w:r>
        <w:rPr>
          <w:rFonts w:ascii="Trebuchet MS" w:hAnsi="Trebuchet MS"/>
          <w:color w:val="000000"/>
          <w:sz w:val="12"/>
          <w:szCs w:val="12"/>
        </w:rPr>
        <w:t>délimitant une </w:t>
      </w:r>
      <w:r>
        <w:rPr>
          <w:rStyle w:val="lev"/>
          <w:rFonts w:ascii="Trebuchet MS" w:hAnsi="Trebuchet MS"/>
          <w:color w:val="000000"/>
          <w:sz w:val="12"/>
          <w:szCs w:val="12"/>
        </w:rPr>
        <w:t>cavité</w:t>
      </w:r>
      <w:r>
        <w:rPr>
          <w:rFonts w:ascii="Trebuchet MS" w:hAnsi="Trebuchet MS"/>
          <w:color w:val="000000"/>
          <w:sz w:val="12"/>
          <w:szCs w:val="12"/>
        </w:rPr>
        <w:t>. Dès la puberté, la muqueuse de l’utérus peut accueillir un embryon</w:t>
      </w:r>
    </w:p>
    <w:p w:rsidR="005E659D" w:rsidRPr="005E659D" w:rsidRDefault="005E659D" w:rsidP="005E659D">
      <w:pPr>
        <w:pStyle w:val="Titre5"/>
        <w:shd w:val="clear" w:color="auto" w:fill="FFFFFF"/>
        <w:spacing w:beforeAutospacing="0" w:after="200" w:afterAutospacing="0"/>
        <w:rPr>
          <w:rFonts w:ascii="Trebuchet MS" w:hAnsi="Trebuchet MS"/>
          <w:color w:val="FF0000"/>
          <w:sz w:val="16"/>
          <w:szCs w:val="16"/>
        </w:rPr>
      </w:pPr>
      <w:r>
        <w:rPr>
          <w:rFonts w:ascii="Trebuchet MS" w:hAnsi="Trebuchet MS"/>
          <w:color w:val="FF0000"/>
          <w:sz w:val="16"/>
          <w:szCs w:val="16"/>
        </w:rPr>
        <w:t xml:space="preserve">vagin </w:t>
      </w:r>
      <w:r>
        <w:rPr>
          <w:rFonts w:ascii="Trebuchet MS" w:hAnsi="Trebuchet MS"/>
          <w:color w:val="000000"/>
          <w:sz w:val="12"/>
          <w:szCs w:val="12"/>
        </w:rPr>
        <w:t>= organe permettant les relations sexuelles, l’écoulement des règles et également la sortie du bébé lors de l’accouchement</w:t>
      </w:r>
    </w:p>
    <w:p w:rsidR="005E659D" w:rsidRDefault="005E659D" w:rsidP="005E659D">
      <w:pPr>
        <w:rPr>
          <w:rFonts w:ascii="Arial" w:hAnsi="Arial" w:cs="Arial"/>
          <w:color w:val="636363"/>
        </w:rPr>
      </w:pPr>
      <w:r>
        <w:rPr>
          <w:rFonts w:ascii="Arial" w:hAnsi="Arial" w:cs="Arial"/>
          <w:noProof/>
          <w:color w:val="636363"/>
          <w:lang w:eastAsia="fr-BE"/>
        </w:rPr>
        <w:drawing>
          <wp:inline distT="0" distB="0" distL="0" distR="0">
            <wp:extent cx="5760720" cy="3522317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2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59D" w:rsidRDefault="005E659D"/>
    <w:p w:rsidR="005E659D" w:rsidRDefault="005E659D"/>
    <w:sectPr w:rsidR="005E659D" w:rsidSect="00810C2B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679" w:rsidRDefault="00590679" w:rsidP="005E659D">
      <w:pPr>
        <w:spacing w:after="0" w:line="240" w:lineRule="auto"/>
      </w:pPr>
      <w:r>
        <w:separator/>
      </w:r>
    </w:p>
  </w:endnote>
  <w:endnote w:type="continuationSeparator" w:id="1">
    <w:p w:rsidR="00590679" w:rsidRDefault="00590679" w:rsidP="005E6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871110"/>
      <w:docPartObj>
        <w:docPartGallery w:val="Page Numbers (Bottom of Page)"/>
        <w:docPartUnique/>
      </w:docPartObj>
    </w:sdtPr>
    <w:sdtContent>
      <w:p w:rsidR="005E659D" w:rsidRDefault="005E659D">
        <w:pPr>
          <w:pStyle w:val="Pieddepage"/>
          <w:jc w:val="center"/>
        </w:pPr>
        <w:fldSimple w:instr=" PAGE   \* MERGEFORMAT ">
          <w:r w:rsidR="005321D0">
            <w:rPr>
              <w:noProof/>
            </w:rPr>
            <w:t>5</w:t>
          </w:r>
        </w:fldSimple>
      </w:p>
    </w:sdtContent>
  </w:sdt>
  <w:p w:rsidR="005E659D" w:rsidRDefault="00920C38">
    <w:pPr>
      <w:pStyle w:val="Pieddepage"/>
    </w:pPr>
    <w:r>
      <w:t>Initiation scientifique</w:t>
    </w:r>
    <w:r>
      <w:tab/>
    </w:r>
    <w:r>
      <w:tab/>
      <w:t>A. Bakkali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679" w:rsidRDefault="00590679" w:rsidP="005E659D">
      <w:pPr>
        <w:spacing w:after="0" w:line="240" w:lineRule="auto"/>
      </w:pPr>
      <w:r>
        <w:separator/>
      </w:r>
    </w:p>
  </w:footnote>
  <w:footnote w:type="continuationSeparator" w:id="1">
    <w:p w:rsidR="00590679" w:rsidRDefault="00590679" w:rsidP="005E6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6AB9"/>
    <w:rsid w:val="00156AB9"/>
    <w:rsid w:val="005321D0"/>
    <w:rsid w:val="00590679"/>
    <w:rsid w:val="005E659D"/>
    <w:rsid w:val="00810C2B"/>
    <w:rsid w:val="00920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C2B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E65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5">
    <w:name w:val="heading 5"/>
    <w:basedOn w:val="Normal"/>
    <w:link w:val="Titre5Car"/>
    <w:uiPriority w:val="9"/>
    <w:qFormat/>
    <w:rsid w:val="00156AB9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5Car">
    <w:name w:val="Titre 5 Car"/>
    <w:basedOn w:val="Policepardfaut"/>
    <w:link w:val="Titre5"/>
    <w:uiPriority w:val="9"/>
    <w:rsid w:val="00156AB9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styleId="NormalWeb">
    <w:name w:val="Normal (Web)"/>
    <w:basedOn w:val="Normal"/>
    <w:uiPriority w:val="99"/>
    <w:unhideWhenUsed/>
    <w:rsid w:val="00156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156AB9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6AB9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semiHidden/>
    <w:rsid w:val="005E6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semiHidden/>
    <w:unhideWhenUsed/>
    <w:rsid w:val="005E6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E659D"/>
  </w:style>
  <w:style w:type="paragraph" w:styleId="Pieddepage">
    <w:name w:val="footer"/>
    <w:basedOn w:val="Normal"/>
    <w:link w:val="PieddepageCar"/>
    <w:uiPriority w:val="99"/>
    <w:unhideWhenUsed/>
    <w:rsid w:val="005E65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65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7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234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2020-03-28T21:13:00Z</dcterms:created>
  <dcterms:modified xsi:type="dcterms:W3CDTF">2020-03-28T21:50:00Z</dcterms:modified>
</cp:coreProperties>
</file>